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C41D2" w14:textId="77777777" w:rsidR="00EC3AB9" w:rsidRDefault="00EC3AB9" w:rsidP="00EC3AB9">
      <w:pPr>
        <w:pStyle w:val="Default"/>
        <w:rPr>
          <w:b/>
          <w:bCs/>
          <w:sz w:val="22"/>
          <w:szCs w:val="22"/>
        </w:rPr>
      </w:pPr>
      <w:r>
        <w:rPr>
          <w:b/>
          <w:bCs/>
          <w:sz w:val="22"/>
          <w:szCs w:val="22"/>
        </w:rPr>
        <w:t>Bitte beachten Sie</w:t>
      </w:r>
    </w:p>
    <w:p w14:paraId="5B95F81E" w14:textId="77777777" w:rsidR="00EC3AB9" w:rsidRDefault="00EC3AB9" w:rsidP="00EC3AB9">
      <w:pPr>
        <w:pStyle w:val="Default"/>
        <w:rPr>
          <w:sz w:val="22"/>
          <w:szCs w:val="22"/>
        </w:rPr>
      </w:pPr>
      <w:r>
        <w:rPr>
          <w:b/>
          <w:bCs/>
          <w:sz w:val="22"/>
          <w:szCs w:val="22"/>
        </w:rPr>
        <w:t xml:space="preserve"> </w:t>
      </w:r>
    </w:p>
    <w:p w14:paraId="0CCF6D73" w14:textId="1B59E448" w:rsidR="008856DD" w:rsidRPr="002E1DC8" w:rsidRDefault="008856DD" w:rsidP="007349B5">
      <w:pPr>
        <w:pStyle w:val="Default"/>
        <w:numPr>
          <w:ilvl w:val="0"/>
          <w:numId w:val="3"/>
        </w:numPr>
        <w:ind w:left="360"/>
        <w:rPr>
          <w:sz w:val="22"/>
          <w:szCs w:val="22"/>
        </w:rPr>
      </w:pPr>
      <w:r w:rsidRPr="007349B5">
        <w:rPr>
          <w:rFonts w:eastAsiaTheme="minorEastAsia"/>
          <w:color w:val="000000" w:themeColor="text1"/>
          <w:sz w:val="22"/>
          <w:szCs w:val="22"/>
          <w:lang w:eastAsia="zh-CN"/>
        </w:rPr>
        <w:t>Familienbezogen arbeitende Einrichtungen und Initiativen in den Stadtteilen, aber auch Träger, die stadtweit Angebote für die Integration von geflüchteten Familien initiieren wollen, können Anträge auf Zuwendungen stellen.</w:t>
      </w:r>
      <w:r w:rsidRPr="007349B5">
        <w:rPr>
          <w:rFonts w:eastAsiaTheme="minorEastAsia" w:cstheme="minorBidi"/>
          <w:sz w:val="22"/>
          <w:szCs w:val="22"/>
          <w:lang w:eastAsia="zh-CN"/>
        </w:rPr>
        <w:t xml:space="preserve"> </w:t>
      </w:r>
      <w:r w:rsidR="00B717B2">
        <w:rPr>
          <w:rFonts w:eastAsiaTheme="minorEastAsia" w:cstheme="minorBidi"/>
          <w:sz w:val="22"/>
          <w:szCs w:val="22"/>
          <w:lang w:eastAsia="zh-CN"/>
        </w:rPr>
        <w:t xml:space="preserve"> </w:t>
      </w:r>
    </w:p>
    <w:p w14:paraId="2AB3E817" w14:textId="77777777" w:rsidR="002E1DC8" w:rsidRPr="002E1DC8" w:rsidRDefault="002E1DC8" w:rsidP="002E1DC8">
      <w:pPr>
        <w:pStyle w:val="Default"/>
        <w:ind w:left="360"/>
        <w:rPr>
          <w:sz w:val="22"/>
          <w:szCs w:val="22"/>
        </w:rPr>
      </w:pPr>
    </w:p>
    <w:p w14:paraId="45E59955" w14:textId="61086D67" w:rsidR="002E1DC8" w:rsidRPr="007349B5" w:rsidRDefault="002E1DC8" w:rsidP="007349B5">
      <w:pPr>
        <w:pStyle w:val="Default"/>
        <w:numPr>
          <w:ilvl w:val="0"/>
          <w:numId w:val="3"/>
        </w:numPr>
        <w:ind w:left="360"/>
        <w:rPr>
          <w:sz w:val="22"/>
          <w:szCs w:val="22"/>
        </w:rPr>
      </w:pPr>
      <w:r>
        <w:rPr>
          <w:rFonts w:eastAsiaTheme="minorEastAsia" w:cstheme="minorBidi"/>
          <w:sz w:val="22"/>
          <w:szCs w:val="22"/>
          <w:lang w:eastAsia="zh-CN"/>
        </w:rPr>
        <w:t>Der Antrag ist vollständig auszufüllen und von einer rechtsfähigen Person zu unterschreiben</w:t>
      </w:r>
      <w:r w:rsidR="00B717B2">
        <w:rPr>
          <w:rFonts w:eastAsiaTheme="minorEastAsia" w:cstheme="minorBidi"/>
          <w:sz w:val="22"/>
          <w:szCs w:val="22"/>
          <w:lang w:eastAsia="zh-CN"/>
        </w:rPr>
        <w:t>.</w:t>
      </w:r>
    </w:p>
    <w:p w14:paraId="4626AF84" w14:textId="77777777" w:rsidR="007349B5" w:rsidRPr="007349B5" w:rsidRDefault="007349B5" w:rsidP="007349B5">
      <w:pPr>
        <w:pStyle w:val="Default"/>
        <w:ind w:left="360"/>
        <w:rPr>
          <w:sz w:val="22"/>
          <w:szCs w:val="22"/>
        </w:rPr>
      </w:pPr>
    </w:p>
    <w:p w14:paraId="3507FEAD" w14:textId="5A9B219C" w:rsidR="008856DD" w:rsidRPr="007349B5" w:rsidRDefault="008856DD" w:rsidP="007349B5">
      <w:pPr>
        <w:pStyle w:val="Listenabsatz"/>
        <w:numPr>
          <w:ilvl w:val="0"/>
          <w:numId w:val="3"/>
        </w:numPr>
        <w:ind w:left="360"/>
        <w:rPr>
          <w:rFonts w:ascii="Arial" w:eastAsiaTheme="minorEastAsia" w:hAnsi="Arial" w:cs="Arial"/>
          <w:sz w:val="22"/>
          <w:szCs w:val="22"/>
          <w:lang w:eastAsia="zh-CN"/>
        </w:rPr>
      </w:pPr>
      <w:r w:rsidRPr="007349B5">
        <w:rPr>
          <w:rFonts w:ascii="Arial" w:hAnsi="Arial" w:cs="Arial"/>
          <w:sz w:val="22"/>
          <w:szCs w:val="22"/>
        </w:rPr>
        <w:t xml:space="preserve">Gefördert werden Projekte, die die Integration und Teilhabe von geflüchteten Familien zum Ziel haben. </w:t>
      </w:r>
      <w:r w:rsidR="00D3055D">
        <w:rPr>
          <w:rFonts w:ascii="Arial" w:eastAsiaTheme="minorEastAsia" w:hAnsi="Arial" w:cs="Arial"/>
          <w:sz w:val="22"/>
          <w:szCs w:val="22"/>
          <w:lang w:eastAsia="zh-CN"/>
        </w:rPr>
        <w:t>Weitere</w:t>
      </w:r>
      <w:r w:rsidR="00D3055D" w:rsidRPr="007349B5">
        <w:rPr>
          <w:rFonts w:ascii="Arial" w:eastAsiaTheme="minorEastAsia" w:hAnsi="Arial" w:cs="Arial"/>
          <w:sz w:val="22"/>
          <w:szCs w:val="22"/>
          <w:lang w:eastAsia="zh-CN"/>
        </w:rPr>
        <w:t xml:space="preserve"> </w:t>
      </w:r>
      <w:r w:rsidRPr="007349B5">
        <w:rPr>
          <w:rFonts w:ascii="Arial" w:eastAsiaTheme="minorEastAsia" w:hAnsi="Arial" w:cs="Arial"/>
          <w:sz w:val="22"/>
          <w:szCs w:val="22"/>
          <w:lang w:eastAsia="zh-CN"/>
        </w:rPr>
        <w:t>Ziel</w:t>
      </w:r>
      <w:r w:rsidR="00D3055D">
        <w:rPr>
          <w:rFonts w:ascii="Arial" w:eastAsiaTheme="minorEastAsia" w:hAnsi="Arial" w:cs="Arial"/>
          <w:sz w:val="22"/>
          <w:szCs w:val="22"/>
          <w:lang w:eastAsia="zh-CN"/>
        </w:rPr>
        <w:t>e</w:t>
      </w:r>
      <w:r w:rsidRPr="007349B5">
        <w:rPr>
          <w:rFonts w:ascii="Arial" w:eastAsiaTheme="minorEastAsia" w:hAnsi="Arial" w:cs="Arial"/>
          <w:sz w:val="22"/>
          <w:szCs w:val="22"/>
          <w:lang w:eastAsia="zh-CN"/>
        </w:rPr>
        <w:t xml:space="preserve"> dieser Angebote </w:t>
      </w:r>
      <w:r w:rsidR="00D3055D">
        <w:rPr>
          <w:rFonts w:ascii="Arial" w:eastAsiaTheme="minorEastAsia" w:hAnsi="Arial" w:cs="Arial"/>
          <w:sz w:val="22"/>
          <w:szCs w:val="22"/>
          <w:lang w:eastAsia="zh-CN"/>
        </w:rPr>
        <w:t>sind</w:t>
      </w:r>
      <w:r w:rsidRPr="007349B5">
        <w:rPr>
          <w:rFonts w:ascii="Arial" w:eastAsiaTheme="minorEastAsia" w:hAnsi="Arial" w:cs="Arial"/>
          <w:sz w:val="22"/>
          <w:szCs w:val="22"/>
          <w:lang w:eastAsia="zh-CN"/>
        </w:rPr>
        <w:t>, geflüchteten Familien in der Stadtgemeinde Bremen</w:t>
      </w:r>
      <w:r w:rsidR="00D3055D">
        <w:rPr>
          <w:rFonts w:ascii="Arial" w:eastAsiaTheme="minorEastAsia" w:hAnsi="Arial" w:cs="Arial"/>
          <w:sz w:val="22"/>
          <w:szCs w:val="22"/>
          <w:lang w:eastAsia="zh-CN"/>
        </w:rPr>
        <w:t>,</w:t>
      </w:r>
      <w:r w:rsidRPr="007349B5">
        <w:rPr>
          <w:rFonts w:ascii="Arial" w:eastAsiaTheme="minorEastAsia" w:hAnsi="Arial" w:cs="Arial"/>
          <w:sz w:val="22"/>
          <w:szCs w:val="22"/>
          <w:lang w:eastAsia="zh-CN"/>
        </w:rPr>
        <w:t xml:space="preserve"> Begegnung zwischen geflüchteten Menschen und Stadtgesellschaft zu befördern und Familien in der Bewältigung ihres Alltags zu unterstützen. Mögliche Aktivitäten sind zum Beispiel Gesprächskreise, kulturelle Angebote, Kreativkurse, Ausflüge, Möglichkeiten der Begegnung, Elternkurse und Stadtteilrundgänge. </w:t>
      </w:r>
    </w:p>
    <w:p w14:paraId="3A8F7011" w14:textId="77777777" w:rsidR="008856DD" w:rsidRPr="007349B5" w:rsidRDefault="008856DD" w:rsidP="007349B5">
      <w:pPr>
        <w:pStyle w:val="Listenabsatz"/>
        <w:ind w:left="360"/>
        <w:rPr>
          <w:rFonts w:ascii="Arial" w:eastAsiaTheme="minorEastAsia" w:hAnsi="Arial" w:cs="Arial"/>
          <w:sz w:val="22"/>
          <w:szCs w:val="22"/>
          <w:lang w:eastAsia="zh-CN"/>
        </w:rPr>
      </w:pPr>
    </w:p>
    <w:p w14:paraId="016673F2" w14:textId="62976C28" w:rsidR="008856DD" w:rsidRPr="007349B5" w:rsidRDefault="008856DD" w:rsidP="007349B5">
      <w:pPr>
        <w:pStyle w:val="Listenabsatz"/>
        <w:numPr>
          <w:ilvl w:val="0"/>
          <w:numId w:val="3"/>
        </w:numPr>
        <w:spacing w:after="60"/>
        <w:ind w:left="360"/>
        <w:rPr>
          <w:rFonts w:ascii="Arial" w:hAnsi="Arial" w:cs="Arial"/>
          <w:sz w:val="22"/>
          <w:szCs w:val="22"/>
        </w:rPr>
      </w:pPr>
      <w:r w:rsidRPr="007349B5">
        <w:rPr>
          <w:rFonts w:ascii="Arial" w:hAnsi="Arial" w:cs="Arial"/>
          <w:sz w:val="22"/>
          <w:szCs w:val="22"/>
        </w:rPr>
        <w:t>Förderfähig sind Sachausgaben. Es handelt sich um Ausgaben für das Projekt (z.</w:t>
      </w:r>
      <w:r w:rsidR="00B717B2">
        <w:rPr>
          <w:rFonts w:ascii="Arial" w:hAnsi="Arial" w:cs="Arial"/>
          <w:sz w:val="22"/>
          <w:szCs w:val="22"/>
        </w:rPr>
        <w:t xml:space="preserve"> </w:t>
      </w:r>
      <w:r w:rsidRPr="007349B5">
        <w:rPr>
          <w:rFonts w:ascii="Arial" w:hAnsi="Arial" w:cs="Arial"/>
          <w:sz w:val="22"/>
          <w:szCs w:val="22"/>
        </w:rPr>
        <w:t xml:space="preserve">B. für benötigtes Material, technische Geräte und für die Nutzung von angemieteten Räumen). Aufwandsentschädigungen für Ehrenamtliche und Honorarkosten gehören ebenso dazu. Bitte Stundenanzahl und Stundensatz angeben </w:t>
      </w:r>
    </w:p>
    <w:p w14:paraId="60F7C3EB" w14:textId="77777777" w:rsidR="006C61E0" w:rsidRPr="007349B5" w:rsidRDefault="006C61E0" w:rsidP="007349B5">
      <w:pPr>
        <w:pStyle w:val="Listenabsatz"/>
        <w:ind w:left="360"/>
        <w:rPr>
          <w:rFonts w:ascii="Arial" w:hAnsi="Arial" w:cs="Arial"/>
          <w:sz w:val="22"/>
          <w:szCs w:val="22"/>
        </w:rPr>
      </w:pPr>
    </w:p>
    <w:p w14:paraId="1C23EF68" w14:textId="573A1EE3" w:rsidR="006C61E0" w:rsidRDefault="00065AE7" w:rsidP="007349B5">
      <w:pPr>
        <w:pStyle w:val="Listenabsatz"/>
        <w:numPr>
          <w:ilvl w:val="0"/>
          <w:numId w:val="3"/>
        </w:numPr>
        <w:spacing w:after="60"/>
        <w:ind w:left="360"/>
        <w:rPr>
          <w:rFonts w:ascii="Arial" w:hAnsi="Arial" w:cs="Arial"/>
          <w:sz w:val="22"/>
          <w:szCs w:val="22"/>
        </w:rPr>
      </w:pPr>
      <w:r w:rsidRPr="007349B5">
        <w:rPr>
          <w:rFonts w:ascii="Arial" w:hAnsi="Arial" w:cs="Arial"/>
          <w:sz w:val="22"/>
          <w:szCs w:val="22"/>
        </w:rPr>
        <w:t>Personalausgaben können beantragt werden. Bitte Eingruppierung und Stundensatz angeben. Das Personal d</w:t>
      </w:r>
      <w:r w:rsidR="00182A65" w:rsidRPr="007349B5">
        <w:rPr>
          <w:rFonts w:ascii="Arial" w:hAnsi="Arial" w:cs="Arial"/>
          <w:sz w:val="22"/>
          <w:szCs w:val="22"/>
        </w:rPr>
        <w:t xml:space="preserve">arf nicht bessergestellt werden </w:t>
      </w:r>
      <w:r w:rsidRPr="007349B5">
        <w:rPr>
          <w:rFonts w:ascii="Arial" w:hAnsi="Arial" w:cs="Arial"/>
          <w:sz w:val="22"/>
          <w:szCs w:val="22"/>
        </w:rPr>
        <w:t>als Beschäftigte des öffentlichen Dienstes</w:t>
      </w:r>
      <w:r w:rsidR="00182A65" w:rsidRPr="007349B5">
        <w:rPr>
          <w:rFonts w:ascii="Arial" w:hAnsi="Arial" w:cs="Arial"/>
          <w:sz w:val="22"/>
          <w:szCs w:val="22"/>
        </w:rPr>
        <w:t xml:space="preserve"> mit gleichen Tätigkeitsmerkmalen</w:t>
      </w:r>
      <w:r w:rsidRPr="007349B5">
        <w:rPr>
          <w:rFonts w:ascii="Arial" w:hAnsi="Arial" w:cs="Arial"/>
          <w:sz w:val="22"/>
          <w:szCs w:val="22"/>
        </w:rPr>
        <w:t xml:space="preserve"> (</w:t>
      </w:r>
      <w:r w:rsidR="008856DD" w:rsidRPr="007349B5">
        <w:rPr>
          <w:rFonts w:ascii="Arial" w:hAnsi="Arial" w:cs="Arial"/>
          <w:sz w:val="22"/>
          <w:szCs w:val="22"/>
        </w:rPr>
        <w:t>Besserstellungsverbot</w:t>
      </w:r>
      <w:r w:rsidRPr="007349B5">
        <w:rPr>
          <w:rFonts w:ascii="Arial" w:hAnsi="Arial" w:cs="Arial"/>
          <w:sz w:val="22"/>
          <w:szCs w:val="22"/>
        </w:rPr>
        <w:t>)</w:t>
      </w:r>
      <w:r w:rsidR="00182A65" w:rsidRPr="007349B5">
        <w:rPr>
          <w:rFonts w:ascii="Arial" w:hAnsi="Arial" w:cs="Arial"/>
          <w:sz w:val="22"/>
          <w:szCs w:val="22"/>
        </w:rPr>
        <w:t>.</w:t>
      </w:r>
      <w:r w:rsidRPr="007349B5">
        <w:rPr>
          <w:rFonts w:ascii="Arial" w:hAnsi="Arial" w:cs="Arial"/>
          <w:sz w:val="22"/>
          <w:szCs w:val="22"/>
        </w:rPr>
        <w:t xml:space="preserve"> Geringfügig Beschäftigten ist der Landesmindestlohn zu zahlen.</w:t>
      </w:r>
    </w:p>
    <w:p w14:paraId="6BBFC5F3" w14:textId="596C136E" w:rsidR="00E95C4E" w:rsidRPr="00E95C4E" w:rsidRDefault="00E95C4E" w:rsidP="00E95C4E">
      <w:pPr>
        <w:spacing w:after="60"/>
        <w:rPr>
          <w:rFonts w:ascii="Arial" w:hAnsi="Arial" w:cs="Arial"/>
          <w:sz w:val="22"/>
          <w:szCs w:val="22"/>
        </w:rPr>
      </w:pPr>
    </w:p>
    <w:p w14:paraId="192772C7" w14:textId="77777777" w:rsidR="00C3078D" w:rsidRPr="007349B5" w:rsidRDefault="00EC3AB9" w:rsidP="007349B5">
      <w:pPr>
        <w:pStyle w:val="Default"/>
        <w:numPr>
          <w:ilvl w:val="0"/>
          <w:numId w:val="3"/>
        </w:numPr>
        <w:ind w:left="360"/>
        <w:rPr>
          <w:sz w:val="22"/>
          <w:szCs w:val="22"/>
        </w:rPr>
      </w:pPr>
      <w:r w:rsidRPr="007349B5">
        <w:rPr>
          <w:sz w:val="22"/>
          <w:szCs w:val="22"/>
        </w:rPr>
        <w:t>Bewirtungskosten sind grundsätzlich nicht förderfähig.</w:t>
      </w:r>
    </w:p>
    <w:p w14:paraId="196B0820" w14:textId="661D17BD" w:rsidR="00C3078D" w:rsidRPr="007349B5" w:rsidRDefault="00EC3AB9" w:rsidP="007349B5">
      <w:pPr>
        <w:pStyle w:val="Default"/>
        <w:ind w:left="348"/>
        <w:rPr>
          <w:sz w:val="22"/>
          <w:szCs w:val="22"/>
        </w:rPr>
      </w:pPr>
      <w:r w:rsidRPr="007349B5">
        <w:rPr>
          <w:sz w:val="22"/>
          <w:szCs w:val="22"/>
        </w:rPr>
        <w:t xml:space="preserve">In Ausnahmenfällen </w:t>
      </w:r>
      <w:r w:rsidR="00C3078D" w:rsidRPr="007349B5">
        <w:rPr>
          <w:sz w:val="22"/>
          <w:szCs w:val="22"/>
        </w:rPr>
        <w:t xml:space="preserve">können sie </w:t>
      </w:r>
      <w:r w:rsidR="00182A65" w:rsidRPr="007349B5">
        <w:rPr>
          <w:sz w:val="22"/>
          <w:szCs w:val="22"/>
        </w:rPr>
        <w:t>ge</w:t>
      </w:r>
      <w:r w:rsidR="00C3078D" w:rsidRPr="007349B5">
        <w:rPr>
          <w:sz w:val="22"/>
          <w:szCs w:val="22"/>
        </w:rPr>
        <w:t>förder</w:t>
      </w:r>
      <w:r w:rsidR="00182A65" w:rsidRPr="007349B5">
        <w:rPr>
          <w:sz w:val="22"/>
          <w:szCs w:val="22"/>
        </w:rPr>
        <w:t>t werden</w:t>
      </w:r>
      <w:r w:rsidR="00C3078D" w:rsidRPr="007349B5">
        <w:rPr>
          <w:sz w:val="22"/>
          <w:szCs w:val="22"/>
        </w:rPr>
        <w:t>, eine Begründung ist erforderlich</w:t>
      </w:r>
      <w:r w:rsidR="000F585D" w:rsidRPr="007349B5">
        <w:rPr>
          <w:sz w:val="22"/>
          <w:szCs w:val="22"/>
        </w:rPr>
        <w:t>, z.</w:t>
      </w:r>
      <w:r w:rsidR="00B717B2">
        <w:rPr>
          <w:sz w:val="22"/>
          <w:szCs w:val="22"/>
        </w:rPr>
        <w:t xml:space="preserve"> </w:t>
      </w:r>
      <w:r w:rsidR="000F585D" w:rsidRPr="007349B5">
        <w:rPr>
          <w:sz w:val="22"/>
          <w:szCs w:val="22"/>
        </w:rPr>
        <w:t>B. Kosten für Lebensmittel bei einem Kochkurs</w:t>
      </w:r>
      <w:r w:rsidR="00C3078D" w:rsidRPr="007349B5">
        <w:rPr>
          <w:sz w:val="22"/>
          <w:szCs w:val="22"/>
        </w:rPr>
        <w:t>.</w:t>
      </w:r>
    </w:p>
    <w:p w14:paraId="3A236035" w14:textId="77777777" w:rsidR="00C3078D" w:rsidRPr="007349B5" w:rsidRDefault="00C3078D" w:rsidP="007349B5">
      <w:pPr>
        <w:pStyle w:val="Default"/>
        <w:rPr>
          <w:sz w:val="22"/>
          <w:szCs w:val="22"/>
        </w:rPr>
      </w:pPr>
    </w:p>
    <w:p w14:paraId="7A2EAE03" w14:textId="6AF54B8B" w:rsidR="00C3078D" w:rsidRPr="007349B5" w:rsidRDefault="00EC3AB9" w:rsidP="007349B5">
      <w:pPr>
        <w:pStyle w:val="Default"/>
        <w:numPr>
          <w:ilvl w:val="0"/>
          <w:numId w:val="3"/>
        </w:numPr>
        <w:ind w:left="360"/>
        <w:rPr>
          <w:sz w:val="22"/>
          <w:szCs w:val="22"/>
        </w:rPr>
      </w:pPr>
      <w:r w:rsidRPr="007349B5">
        <w:rPr>
          <w:sz w:val="22"/>
          <w:szCs w:val="22"/>
        </w:rPr>
        <w:t xml:space="preserve">Eine Ergänzung </w:t>
      </w:r>
      <w:r w:rsidR="00182A65" w:rsidRPr="007349B5">
        <w:rPr>
          <w:sz w:val="22"/>
          <w:szCs w:val="22"/>
        </w:rPr>
        <w:t xml:space="preserve">der Finanzierung </w:t>
      </w:r>
      <w:r w:rsidRPr="007349B5">
        <w:rPr>
          <w:sz w:val="22"/>
          <w:szCs w:val="22"/>
        </w:rPr>
        <w:t xml:space="preserve">durch andere Mittel ist </w:t>
      </w:r>
      <w:r w:rsidR="00C3078D" w:rsidRPr="007349B5">
        <w:rPr>
          <w:sz w:val="22"/>
          <w:szCs w:val="22"/>
        </w:rPr>
        <w:t>erwünscht</w:t>
      </w:r>
      <w:r w:rsidRPr="007349B5">
        <w:rPr>
          <w:sz w:val="22"/>
          <w:szCs w:val="22"/>
        </w:rPr>
        <w:t>. Bitte benennen Sie andere</w:t>
      </w:r>
      <w:r w:rsidR="00C3078D" w:rsidRPr="007349B5">
        <w:rPr>
          <w:sz w:val="22"/>
          <w:szCs w:val="22"/>
        </w:rPr>
        <w:t xml:space="preserve"> Finanzierungsquellen im Antrag (z.</w:t>
      </w:r>
      <w:r w:rsidR="00B717B2">
        <w:rPr>
          <w:sz w:val="22"/>
          <w:szCs w:val="22"/>
        </w:rPr>
        <w:t xml:space="preserve"> </w:t>
      </w:r>
      <w:r w:rsidR="00C3078D" w:rsidRPr="007349B5">
        <w:rPr>
          <w:sz w:val="22"/>
          <w:szCs w:val="22"/>
        </w:rPr>
        <w:t>B. Teilnehmerbeiträge, Eigenmittel</w:t>
      </w:r>
      <w:r w:rsidR="00065AE7" w:rsidRPr="007349B5">
        <w:rPr>
          <w:sz w:val="22"/>
          <w:szCs w:val="22"/>
        </w:rPr>
        <w:t>, Mittel von anderen öffentlichen Stellen</w:t>
      </w:r>
      <w:r w:rsidR="00C3078D" w:rsidRPr="007349B5">
        <w:rPr>
          <w:sz w:val="22"/>
          <w:szCs w:val="22"/>
        </w:rPr>
        <w:t>)</w:t>
      </w:r>
      <w:r w:rsidR="00B717B2">
        <w:rPr>
          <w:sz w:val="22"/>
          <w:szCs w:val="22"/>
        </w:rPr>
        <w:t>.</w:t>
      </w:r>
    </w:p>
    <w:p w14:paraId="6BD6A458" w14:textId="77777777" w:rsidR="00EC3AB9" w:rsidRPr="007349B5" w:rsidRDefault="00EC3AB9" w:rsidP="007349B5">
      <w:pPr>
        <w:pStyle w:val="Default"/>
        <w:ind w:firstLine="60"/>
        <w:rPr>
          <w:sz w:val="22"/>
          <w:szCs w:val="22"/>
        </w:rPr>
      </w:pPr>
    </w:p>
    <w:p w14:paraId="246BBC88" w14:textId="77777777" w:rsidR="00EC3AB9" w:rsidRPr="007349B5" w:rsidRDefault="00EC3AB9" w:rsidP="007349B5">
      <w:pPr>
        <w:pStyle w:val="Default"/>
        <w:numPr>
          <w:ilvl w:val="0"/>
          <w:numId w:val="3"/>
        </w:numPr>
        <w:ind w:left="360"/>
        <w:rPr>
          <w:sz w:val="22"/>
          <w:szCs w:val="22"/>
        </w:rPr>
      </w:pPr>
      <w:r w:rsidRPr="007349B5">
        <w:rPr>
          <w:sz w:val="22"/>
          <w:szCs w:val="22"/>
        </w:rPr>
        <w:t xml:space="preserve">Projekte unter 500 € </w:t>
      </w:r>
      <w:r w:rsidR="00065AE7" w:rsidRPr="007349B5">
        <w:rPr>
          <w:sz w:val="22"/>
          <w:szCs w:val="22"/>
        </w:rPr>
        <w:t>können nicht gefördert werden</w:t>
      </w:r>
      <w:r w:rsidRPr="007349B5">
        <w:rPr>
          <w:sz w:val="22"/>
          <w:szCs w:val="22"/>
        </w:rPr>
        <w:t xml:space="preserve">. </w:t>
      </w:r>
    </w:p>
    <w:p w14:paraId="542C6AEC" w14:textId="77777777" w:rsidR="00EC3AB9" w:rsidRPr="007349B5" w:rsidRDefault="00EC3AB9" w:rsidP="007349B5">
      <w:pPr>
        <w:pStyle w:val="Default"/>
        <w:rPr>
          <w:sz w:val="22"/>
          <w:szCs w:val="22"/>
        </w:rPr>
      </w:pPr>
    </w:p>
    <w:p w14:paraId="52F3AB2F" w14:textId="5F5FF294" w:rsidR="00EC3AB9" w:rsidRPr="007349B5" w:rsidRDefault="00EC3AB9" w:rsidP="007349B5">
      <w:pPr>
        <w:pStyle w:val="Default"/>
        <w:numPr>
          <w:ilvl w:val="0"/>
          <w:numId w:val="3"/>
        </w:numPr>
        <w:ind w:left="360"/>
        <w:rPr>
          <w:sz w:val="22"/>
          <w:szCs w:val="22"/>
        </w:rPr>
      </w:pPr>
      <w:r w:rsidRPr="007349B5">
        <w:rPr>
          <w:sz w:val="22"/>
          <w:szCs w:val="22"/>
        </w:rPr>
        <w:t>Ausgaben für virtuelle Treffen sind förderfähig (z.</w:t>
      </w:r>
      <w:r w:rsidR="00B717B2">
        <w:rPr>
          <w:sz w:val="22"/>
          <w:szCs w:val="22"/>
        </w:rPr>
        <w:t xml:space="preserve"> </w:t>
      </w:r>
      <w:r w:rsidRPr="007349B5">
        <w:rPr>
          <w:sz w:val="22"/>
          <w:szCs w:val="22"/>
        </w:rPr>
        <w:t xml:space="preserve">B. Zoomgebühren). </w:t>
      </w:r>
    </w:p>
    <w:p w14:paraId="68FB10A6" w14:textId="77777777" w:rsidR="00182A65" w:rsidRPr="007349B5" w:rsidRDefault="00182A65" w:rsidP="007349B5">
      <w:pPr>
        <w:pStyle w:val="Listenabsatz"/>
        <w:ind w:left="360"/>
        <w:rPr>
          <w:sz w:val="22"/>
          <w:szCs w:val="22"/>
        </w:rPr>
      </w:pPr>
    </w:p>
    <w:p w14:paraId="02BAA3B3" w14:textId="47DD6AAE" w:rsidR="00182A65" w:rsidRPr="007349B5" w:rsidRDefault="00182A65" w:rsidP="007349B5">
      <w:pPr>
        <w:pStyle w:val="Default"/>
        <w:numPr>
          <w:ilvl w:val="0"/>
          <w:numId w:val="3"/>
        </w:numPr>
        <w:ind w:left="360"/>
        <w:rPr>
          <w:sz w:val="22"/>
          <w:szCs w:val="22"/>
        </w:rPr>
      </w:pPr>
      <w:r w:rsidRPr="007349B5">
        <w:rPr>
          <w:sz w:val="22"/>
          <w:szCs w:val="22"/>
        </w:rPr>
        <w:t>Sie dürfen erst mit dem Projekt beginnen, wenn sie von der Bewilligungsbehörde einen positiven Bescheid erhalten. Dies gilt auch</w:t>
      </w:r>
      <w:r w:rsidR="00D5770B">
        <w:rPr>
          <w:sz w:val="22"/>
          <w:szCs w:val="22"/>
        </w:rPr>
        <w:t xml:space="preserve"> für</w:t>
      </w:r>
      <w:r w:rsidRPr="007349B5">
        <w:rPr>
          <w:sz w:val="22"/>
          <w:szCs w:val="22"/>
        </w:rPr>
        <w:t xml:space="preserve"> den Abschluss von Verträgen.</w:t>
      </w:r>
    </w:p>
    <w:p w14:paraId="4D26B303" w14:textId="77777777" w:rsidR="00065AE7" w:rsidRPr="007349B5" w:rsidRDefault="00065AE7" w:rsidP="007349B5">
      <w:pPr>
        <w:pStyle w:val="Default"/>
        <w:ind w:left="360"/>
        <w:rPr>
          <w:sz w:val="22"/>
          <w:szCs w:val="22"/>
        </w:rPr>
      </w:pPr>
    </w:p>
    <w:p w14:paraId="60AE61A4" w14:textId="4F29E004" w:rsidR="00EC3AB9" w:rsidRPr="007349B5" w:rsidRDefault="00EC3AB9" w:rsidP="007349B5">
      <w:pPr>
        <w:pStyle w:val="Default"/>
        <w:numPr>
          <w:ilvl w:val="0"/>
          <w:numId w:val="3"/>
        </w:numPr>
        <w:ind w:left="360"/>
        <w:rPr>
          <w:sz w:val="22"/>
          <w:szCs w:val="22"/>
        </w:rPr>
      </w:pPr>
      <w:r w:rsidRPr="007349B5">
        <w:rPr>
          <w:sz w:val="22"/>
          <w:szCs w:val="22"/>
        </w:rPr>
        <w:t>Die Projekte sind unter Berücksichtigu</w:t>
      </w:r>
      <w:r w:rsidR="00B717B2">
        <w:rPr>
          <w:sz w:val="22"/>
          <w:szCs w:val="22"/>
        </w:rPr>
        <w:t>ng der jeweils gültigen Corona-</w:t>
      </w:r>
      <w:r w:rsidRPr="007349B5">
        <w:rPr>
          <w:sz w:val="22"/>
          <w:szCs w:val="22"/>
        </w:rPr>
        <w:t xml:space="preserve">Rechtsverordnung durchzuführen. Der/die </w:t>
      </w:r>
      <w:proofErr w:type="spellStart"/>
      <w:r w:rsidR="00B717B2">
        <w:rPr>
          <w:sz w:val="22"/>
          <w:szCs w:val="22"/>
        </w:rPr>
        <w:t>Antragsteller:</w:t>
      </w:r>
      <w:r w:rsidR="006958DE" w:rsidRPr="007349B5">
        <w:rPr>
          <w:sz w:val="22"/>
          <w:szCs w:val="22"/>
        </w:rPr>
        <w:t>in</w:t>
      </w:r>
      <w:proofErr w:type="spellEnd"/>
      <w:r w:rsidRPr="007349B5">
        <w:rPr>
          <w:sz w:val="22"/>
          <w:szCs w:val="22"/>
        </w:rPr>
        <w:t xml:space="preserve"> trägt die Verantwortung für die Einhaltung der Hygienevorschriften. </w:t>
      </w:r>
      <w:r w:rsidR="00C3078D" w:rsidRPr="007349B5">
        <w:rPr>
          <w:sz w:val="22"/>
          <w:szCs w:val="22"/>
        </w:rPr>
        <w:t xml:space="preserve">Hier finden Sie die gültige Rechtverordnung </w:t>
      </w:r>
      <w:hyperlink r:id="rId8" w:history="1">
        <w:r w:rsidR="000F585D" w:rsidRPr="007349B5">
          <w:rPr>
            <w:rStyle w:val="Hyperlink"/>
            <w:sz w:val="22"/>
            <w:szCs w:val="22"/>
          </w:rPr>
          <w:t>https://www.bremen.de/corona</w:t>
        </w:r>
      </w:hyperlink>
      <w:r w:rsidR="000F585D" w:rsidRPr="007349B5">
        <w:rPr>
          <w:sz w:val="22"/>
          <w:szCs w:val="22"/>
        </w:rPr>
        <w:t xml:space="preserve">   </w:t>
      </w:r>
    </w:p>
    <w:p w14:paraId="1CE4C279" w14:textId="77777777" w:rsidR="00EC3AB9" w:rsidRPr="00C3078D" w:rsidRDefault="00EC3AB9" w:rsidP="007349B5">
      <w:pPr>
        <w:pStyle w:val="Default"/>
        <w:rPr>
          <w:sz w:val="22"/>
          <w:szCs w:val="22"/>
        </w:rPr>
      </w:pPr>
    </w:p>
    <w:p w14:paraId="6AB55673" w14:textId="77777777" w:rsidR="002E1DC8" w:rsidRDefault="002E1DC8" w:rsidP="00EC3AB9">
      <w:pPr>
        <w:pStyle w:val="Default"/>
        <w:rPr>
          <w:b/>
          <w:bCs/>
          <w:sz w:val="22"/>
          <w:szCs w:val="22"/>
        </w:rPr>
      </w:pPr>
    </w:p>
    <w:p w14:paraId="5A4F20CA" w14:textId="49EB80B4" w:rsidR="00EC3AB9" w:rsidRDefault="00EC3AB9" w:rsidP="00EC3AB9">
      <w:pPr>
        <w:pStyle w:val="Default"/>
        <w:rPr>
          <w:sz w:val="22"/>
          <w:szCs w:val="22"/>
        </w:rPr>
      </w:pPr>
      <w:r>
        <w:rPr>
          <w:b/>
          <w:bCs/>
          <w:sz w:val="22"/>
          <w:szCs w:val="22"/>
        </w:rPr>
        <w:t xml:space="preserve">Antragsstellung </w:t>
      </w:r>
    </w:p>
    <w:p w14:paraId="28A9B8C8" w14:textId="213245B9" w:rsidR="00EC3AB9" w:rsidRDefault="00EC3AB9" w:rsidP="00EC3AB9">
      <w:pPr>
        <w:pStyle w:val="Default"/>
        <w:rPr>
          <w:sz w:val="22"/>
          <w:szCs w:val="22"/>
        </w:rPr>
      </w:pPr>
      <w:r>
        <w:rPr>
          <w:sz w:val="22"/>
          <w:szCs w:val="22"/>
        </w:rPr>
        <w:t>Bitte schicken Sie uns</w:t>
      </w:r>
      <w:bookmarkStart w:id="0" w:name="_GoBack"/>
      <w:bookmarkEnd w:id="0"/>
      <w:r>
        <w:rPr>
          <w:sz w:val="22"/>
          <w:szCs w:val="22"/>
        </w:rPr>
        <w:t xml:space="preserve"> I</w:t>
      </w:r>
      <w:r w:rsidR="00E70573">
        <w:rPr>
          <w:sz w:val="22"/>
          <w:szCs w:val="22"/>
        </w:rPr>
        <w:t>hren Antrag an folgende Adresse</w:t>
      </w:r>
    </w:p>
    <w:p w14:paraId="12228A81" w14:textId="77777777" w:rsidR="00EC3AB9" w:rsidRDefault="00EC3AB9" w:rsidP="00EC3AB9">
      <w:pPr>
        <w:pStyle w:val="Default"/>
        <w:rPr>
          <w:b/>
          <w:bCs/>
          <w:sz w:val="22"/>
          <w:szCs w:val="22"/>
        </w:rPr>
      </w:pPr>
    </w:p>
    <w:p w14:paraId="52283308" w14:textId="77777777" w:rsidR="00EC3AB9" w:rsidRDefault="00EC3AB9" w:rsidP="00EC3AB9">
      <w:pPr>
        <w:pStyle w:val="Default"/>
        <w:rPr>
          <w:sz w:val="22"/>
          <w:szCs w:val="22"/>
        </w:rPr>
      </w:pPr>
      <w:r>
        <w:rPr>
          <w:sz w:val="22"/>
          <w:szCs w:val="22"/>
        </w:rPr>
        <w:t xml:space="preserve">Die Senatorin für Soziales, Jugend, Integration und Sport </w:t>
      </w:r>
    </w:p>
    <w:p w14:paraId="6B3A8E46" w14:textId="77777777" w:rsidR="00EC3AB9" w:rsidRDefault="00EC3AB9" w:rsidP="00EC3AB9">
      <w:pPr>
        <w:pStyle w:val="Default"/>
        <w:rPr>
          <w:sz w:val="22"/>
          <w:szCs w:val="22"/>
        </w:rPr>
      </w:pPr>
      <w:r>
        <w:rPr>
          <w:sz w:val="22"/>
          <w:szCs w:val="22"/>
        </w:rPr>
        <w:t>Referat 21 –</w:t>
      </w:r>
      <w:r w:rsidR="000F585D">
        <w:rPr>
          <w:sz w:val="22"/>
          <w:szCs w:val="22"/>
        </w:rPr>
        <w:t xml:space="preserve"> </w:t>
      </w:r>
      <w:r>
        <w:rPr>
          <w:sz w:val="22"/>
          <w:szCs w:val="22"/>
        </w:rPr>
        <w:t>Familienpolitik</w:t>
      </w:r>
    </w:p>
    <w:p w14:paraId="40710180" w14:textId="77777777" w:rsidR="00EC3AB9" w:rsidRDefault="00EC3AB9" w:rsidP="00EC3AB9">
      <w:pPr>
        <w:pStyle w:val="Default"/>
        <w:rPr>
          <w:sz w:val="22"/>
          <w:szCs w:val="22"/>
        </w:rPr>
      </w:pPr>
      <w:r>
        <w:rPr>
          <w:sz w:val="22"/>
          <w:szCs w:val="22"/>
        </w:rPr>
        <w:t>21-5 Frau Borgmann-Görtz</w:t>
      </w:r>
    </w:p>
    <w:p w14:paraId="4A535EE5" w14:textId="77777777" w:rsidR="00EC3AB9" w:rsidRDefault="00EC3AB9" w:rsidP="00EC3AB9">
      <w:pPr>
        <w:pStyle w:val="Default"/>
        <w:rPr>
          <w:sz w:val="22"/>
          <w:szCs w:val="22"/>
        </w:rPr>
      </w:pPr>
      <w:r>
        <w:rPr>
          <w:sz w:val="22"/>
          <w:szCs w:val="22"/>
        </w:rPr>
        <w:t xml:space="preserve">Bahnhofsplatz 29 </w:t>
      </w:r>
    </w:p>
    <w:p w14:paraId="7B6C5765" w14:textId="77777777" w:rsidR="00EC3AB9" w:rsidRDefault="00EC3AB9" w:rsidP="00EC3AB9">
      <w:pPr>
        <w:pStyle w:val="Default"/>
        <w:rPr>
          <w:sz w:val="22"/>
          <w:szCs w:val="22"/>
        </w:rPr>
      </w:pPr>
      <w:r>
        <w:rPr>
          <w:sz w:val="22"/>
          <w:szCs w:val="22"/>
        </w:rPr>
        <w:t>28195 Bremen</w:t>
      </w:r>
    </w:p>
    <w:p w14:paraId="0661C697" w14:textId="77777777" w:rsidR="00EC3AB9" w:rsidRDefault="00EC3AB9" w:rsidP="00182A65">
      <w:pPr>
        <w:pStyle w:val="Default"/>
        <w:ind w:left="360"/>
        <w:rPr>
          <w:sz w:val="22"/>
          <w:szCs w:val="22"/>
        </w:rPr>
      </w:pPr>
    </w:p>
    <w:p w14:paraId="700C3CEF" w14:textId="77777777" w:rsidR="00A60D87" w:rsidRPr="00765FC9" w:rsidRDefault="00A60D87">
      <w:pPr>
        <w:rPr>
          <w:rFonts w:ascii="Arial" w:hAnsi="Arial" w:cs="Arial"/>
        </w:rPr>
      </w:pPr>
    </w:p>
    <w:sectPr w:rsidR="00A60D87" w:rsidRPr="00765FC9" w:rsidSect="002E1DC8">
      <w:headerReference w:type="even" r:id="rId9"/>
      <w:headerReference w:type="default" r:id="rId10"/>
      <w:footerReference w:type="even" r:id="rId11"/>
      <w:footerReference w:type="default" r:id="rId12"/>
      <w:headerReference w:type="first" r:id="rId13"/>
      <w:footerReference w:type="first" r:id="rId14"/>
      <w:pgSz w:w="11906" w:h="16838"/>
      <w:pgMar w:top="1418" w:right="709"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837B0" w14:textId="77777777" w:rsidR="00E10BF1" w:rsidRDefault="00E10BF1" w:rsidP="00EC3AB9">
      <w:r>
        <w:separator/>
      </w:r>
    </w:p>
  </w:endnote>
  <w:endnote w:type="continuationSeparator" w:id="0">
    <w:p w14:paraId="3456B05D" w14:textId="77777777" w:rsidR="00E10BF1" w:rsidRDefault="00E10BF1" w:rsidP="00EC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199FD" w14:textId="77777777" w:rsidR="00DB3F57" w:rsidRDefault="00DB3F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75041" w14:textId="77777777" w:rsidR="00DB3F57" w:rsidRDefault="00DB3F5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56B6A" w14:textId="77777777" w:rsidR="00DB3F57" w:rsidRDefault="00DB3F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C3AB2" w14:textId="77777777" w:rsidR="00E10BF1" w:rsidRDefault="00E10BF1" w:rsidP="00EC3AB9">
      <w:r>
        <w:separator/>
      </w:r>
    </w:p>
  </w:footnote>
  <w:footnote w:type="continuationSeparator" w:id="0">
    <w:p w14:paraId="0118A407" w14:textId="77777777" w:rsidR="00E10BF1" w:rsidRDefault="00E10BF1" w:rsidP="00EC3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574D5" w14:textId="77777777" w:rsidR="00DB3F57" w:rsidRDefault="00DB3F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8D0AB" w14:textId="77777777" w:rsidR="00DB3F57" w:rsidRDefault="00DB3F5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5816" w14:textId="77777777" w:rsidR="00DB3F57" w:rsidRDefault="00DB3F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349B4"/>
    <w:multiLevelType w:val="hybridMultilevel"/>
    <w:tmpl w:val="0CF6BC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FE90C24"/>
    <w:multiLevelType w:val="hybridMultilevel"/>
    <w:tmpl w:val="0618144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4C58FD"/>
    <w:multiLevelType w:val="hybridMultilevel"/>
    <w:tmpl w:val="5DD4E6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B9"/>
    <w:rsid w:val="00065AE7"/>
    <w:rsid w:val="000A6080"/>
    <w:rsid w:val="000F585D"/>
    <w:rsid w:val="00182A65"/>
    <w:rsid w:val="002E1DC8"/>
    <w:rsid w:val="0035210F"/>
    <w:rsid w:val="005816C0"/>
    <w:rsid w:val="006124E1"/>
    <w:rsid w:val="006958DE"/>
    <w:rsid w:val="006C61E0"/>
    <w:rsid w:val="007349B5"/>
    <w:rsid w:val="00765FC9"/>
    <w:rsid w:val="00803DC4"/>
    <w:rsid w:val="0084492E"/>
    <w:rsid w:val="008856DD"/>
    <w:rsid w:val="00A60D87"/>
    <w:rsid w:val="00B46E6B"/>
    <w:rsid w:val="00B717B2"/>
    <w:rsid w:val="00BF003E"/>
    <w:rsid w:val="00C3078D"/>
    <w:rsid w:val="00D3055D"/>
    <w:rsid w:val="00D5770B"/>
    <w:rsid w:val="00DB3F57"/>
    <w:rsid w:val="00E10BF1"/>
    <w:rsid w:val="00E70573"/>
    <w:rsid w:val="00E95C4E"/>
    <w:rsid w:val="00EC3AB9"/>
    <w:rsid w:val="00F02CF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7D57E"/>
  <w15:chartTrackingRefBased/>
  <w15:docId w15:val="{E1CEFAB3-35C1-4539-9929-6593AC51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078D"/>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C3AB9"/>
    <w:pPr>
      <w:autoSpaceDE w:val="0"/>
      <w:autoSpaceDN w:val="0"/>
      <w:adjustRightInd w:val="0"/>
      <w:spacing w:after="0" w:line="240" w:lineRule="auto"/>
    </w:pPr>
    <w:rPr>
      <w:rFonts w:ascii="Arial" w:hAnsi="Arial" w:cs="Arial"/>
      <w:color w:val="000000"/>
      <w:sz w:val="24"/>
      <w:szCs w:val="24"/>
    </w:rPr>
  </w:style>
  <w:style w:type="paragraph" w:styleId="Funotentext">
    <w:name w:val="footnote text"/>
    <w:basedOn w:val="Standard"/>
    <w:link w:val="FunotentextZchn"/>
    <w:uiPriority w:val="99"/>
    <w:semiHidden/>
    <w:unhideWhenUsed/>
    <w:rsid w:val="00EC3AB9"/>
  </w:style>
  <w:style w:type="character" w:customStyle="1" w:styleId="FunotentextZchn">
    <w:name w:val="Fußnotentext Zchn"/>
    <w:basedOn w:val="Absatz-Standardschriftart"/>
    <w:link w:val="Funotentext"/>
    <w:uiPriority w:val="99"/>
    <w:semiHidden/>
    <w:rsid w:val="00EC3AB9"/>
    <w:rPr>
      <w:sz w:val="20"/>
      <w:szCs w:val="20"/>
    </w:rPr>
  </w:style>
  <w:style w:type="character" w:styleId="Funotenzeichen">
    <w:name w:val="footnote reference"/>
    <w:basedOn w:val="Absatz-Standardschriftart"/>
    <w:uiPriority w:val="99"/>
    <w:semiHidden/>
    <w:unhideWhenUsed/>
    <w:rsid w:val="00EC3AB9"/>
    <w:rPr>
      <w:vertAlign w:val="superscript"/>
    </w:rPr>
  </w:style>
  <w:style w:type="paragraph" w:styleId="Listenabsatz">
    <w:name w:val="List Paragraph"/>
    <w:basedOn w:val="Standard"/>
    <w:uiPriority w:val="34"/>
    <w:qFormat/>
    <w:rsid w:val="00EC3AB9"/>
    <w:pPr>
      <w:ind w:left="720"/>
      <w:contextualSpacing/>
    </w:pPr>
  </w:style>
  <w:style w:type="character" w:styleId="Kommentarzeichen">
    <w:name w:val="annotation reference"/>
    <w:basedOn w:val="Absatz-Standardschriftart"/>
    <w:uiPriority w:val="99"/>
    <w:semiHidden/>
    <w:unhideWhenUsed/>
    <w:rsid w:val="000F585D"/>
    <w:rPr>
      <w:sz w:val="16"/>
      <w:szCs w:val="16"/>
    </w:rPr>
  </w:style>
  <w:style w:type="paragraph" w:styleId="Kommentartext">
    <w:name w:val="annotation text"/>
    <w:basedOn w:val="Standard"/>
    <w:link w:val="KommentartextZchn"/>
    <w:uiPriority w:val="99"/>
    <w:semiHidden/>
    <w:unhideWhenUsed/>
    <w:rsid w:val="000F585D"/>
  </w:style>
  <w:style w:type="character" w:customStyle="1" w:styleId="KommentartextZchn">
    <w:name w:val="Kommentartext Zchn"/>
    <w:basedOn w:val="Absatz-Standardschriftart"/>
    <w:link w:val="Kommentartext"/>
    <w:uiPriority w:val="99"/>
    <w:semiHidden/>
    <w:rsid w:val="000F585D"/>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F585D"/>
    <w:rPr>
      <w:b/>
      <w:bCs/>
    </w:rPr>
  </w:style>
  <w:style w:type="character" w:customStyle="1" w:styleId="KommentarthemaZchn">
    <w:name w:val="Kommentarthema Zchn"/>
    <w:basedOn w:val="KommentartextZchn"/>
    <w:link w:val="Kommentarthema"/>
    <w:uiPriority w:val="99"/>
    <w:semiHidden/>
    <w:rsid w:val="000F585D"/>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0F585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85D"/>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0F585D"/>
    <w:rPr>
      <w:color w:val="0000FF" w:themeColor="hyperlink"/>
      <w:u w:val="single"/>
    </w:rPr>
  </w:style>
  <w:style w:type="paragraph" w:styleId="Kopfzeile">
    <w:name w:val="header"/>
    <w:basedOn w:val="Standard"/>
    <w:link w:val="KopfzeileZchn"/>
    <w:uiPriority w:val="99"/>
    <w:unhideWhenUsed/>
    <w:rsid w:val="00DB3F57"/>
    <w:pPr>
      <w:tabs>
        <w:tab w:val="center" w:pos="4536"/>
        <w:tab w:val="right" w:pos="9072"/>
      </w:tabs>
    </w:pPr>
  </w:style>
  <w:style w:type="character" w:customStyle="1" w:styleId="KopfzeileZchn">
    <w:name w:val="Kopfzeile Zchn"/>
    <w:basedOn w:val="Absatz-Standardschriftart"/>
    <w:link w:val="Kopfzeile"/>
    <w:uiPriority w:val="99"/>
    <w:rsid w:val="00DB3F57"/>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DB3F57"/>
    <w:pPr>
      <w:tabs>
        <w:tab w:val="center" w:pos="4536"/>
        <w:tab w:val="right" w:pos="9072"/>
      </w:tabs>
    </w:pPr>
  </w:style>
  <w:style w:type="character" w:customStyle="1" w:styleId="FuzeileZchn">
    <w:name w:val="Fußzeile Zchn"/>
    <w:basedOn w:val="Absatz-Standardschriftart"/>
    <w:link w:val="Fuzeile"/>
    <w:uiPriority w:val="99"/>
    <w:rsid w:val="00DB3F57"/>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7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emen.de/coron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BBBB0-67E2-4FFA-8871-6EF3272D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Borgmann-Görtz, Petra (SOZIALES)</dc:creator>
  <cp:keywords/>
  <dc:description/>
  <cp:lastModifiedBy>Tiedemann, Kirsten (Senatorin für Soziales, Jugend, Integration und Sport)</cp:lastModifiedBy>
  <cp:revision>2</cp:revision>
  <cp:lastPrinted>2021-11-17T10:15:00Z</cp:lastPrinted>
  <dcterms:created xsi:type="dcterms:W3CDTF">2022-02-28T09:58:00Z</dcterms:created>
  <dcterms:modified xsi:type="dcterms:W3CDTF">2022-02-28T09:58:00Z</dcterms:modified>
</cp:coreProperties>
</file>